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7C" w:rsidRPr="00761E74" w:rsidRDefault="00E13CFD">
      <w:pPr>
        <w:rPr>
          <w:rFonts w:ascii="Comic Sans MS" w:hAnsi="Comic Sans MS"/>
          <w:sz w:val="28"/>
          <w:szCs w:val="28"/>
        </w:rPr>
      </w:pPr>
      <w:r w:rsidRPr="00761E74">
        <w:rPr>
          <w:rFonts w:ascii="Comic Sans MS" w:hAnsi="Comic Sans MS"/>
          <w:sz w:val="28"/>
          <w:szCs w:val="28"/>
        </w:rPr>
        <w:t xml:space="preserve">Hello, </w:t>
      </w:r>
    </w:p>
    <w:p w:rsidR="00427387" w:rsidRPr="00761E74" w:rsidRDefault="00E13CFD">
      <w:pPr>
        <w:rPr>
          <w:rFonts w:ascii="Comic Sans MS" w:hAnsi="Comic Sans MS"/>
          <w:sz w:val="28"/>
          <w:szCs w:val="28"/>
        </w:rPr>
      </w:pPr>
      <w:r w:rsidRPr="00761E74">
        <w:rPr>
          <w:rFonts w:ascii="Comic Sans MS" w:hAnsi="Comic Sans MS"/>
          <w:sz w:val="28"/>
          <w:szCs w:val="28"/>
        </w:rPr>
        <w:t>We work with a num</w:t>
      </w:r>
      <w:r w:rsidR="00E33961" w:rsidRPr="00761E74">
        <w:rPr>
          <w:rFonts w:ascii="Comic Sans MS" w:hAnsi="Comic Sans MS"/>
          <w:sz w:val="28"/>
          <w:szCs w:val="28"/>
        </w:rPr>
        <w:t xml:space="preserve">ber of pupils in the school and </w:t>
      </w:r>
      <w:r w:rsidRPr="00761E74">
        <w:rPr>
          <w:rFonts w:ascii="Comic Sans MS" w:hAnsi="Comic Sans MS"/>
          <w:sz w:val="28"/>
          <w:szCs w:val="28"/>
        </w:rPr>
        <w:t xml:space="preserve">wanted to share some links to different webpages you may find useful. </w:t>
      </w:r>
      <w:r w:rsidR="00E33961" w:rsidRPr="00761E74">
        <w:rPr>
          <w:rFonts w:ascii="Comic Sans MS" w:hAnsi="Comic Sans MS"/>
          <w:sz w:val="28"/>
          <w:szCs w:val="28"/>
        </w:rPr>
        <w:t xml:space="preserve"> </w:t>
      </w:r>
      <w:r w:rsidR="00427387" w:rsidRPr="00761E74">
        <w:rPr>
          <w:rFonts w:ascii="Comic Sans MS" w:hAnsi="Comic Sans MS"/>
          <w:sz w:val="28"/>
          <w:szCs w:val="28"/>
        </w:rPr>
        <w:t xml:space="preserve">Some of the websites provide opportunities to receive advice and support, whilst others suggest a range of ideas on how to create some fun activities at home. </w:t>
      </w:r>
    </w:p>
    <w:p w:rsidR="00E33961" w:rsidRPr="00286959" w:rsidRDefault="00E33961">
      <w:pPr>
        <w:rPr>
          <w:rFonts w:cstheme="minorHAnsi"/>
          <w:i/>
          <w:sz w:val="28"/>
          <w:szCs w:val="28"/>
        </w:rPr>
      </w:pPr>
      <w:r w:rsidRPr="00286959">
        <w:rPr>
          <w:rFonts w:cstheme="minorHAnsi"/>
          <w:i/>
          <w:sz w:val="28"/>
          <w:szCs w:val="28"/>
        </w:rPr>
        <w:t>Claire</w:t>
      </w:r>
      <w:r w:rsidR="00286959" w:rsidRPr="00286959">
        <w:rPr>
          <w:rFonts w:cstheme="minorHAnsi"/>
          <w:i/>
          <w:sz w:val="28"/>
          <w:szCs w:val="28"/>
        </w:rPr>
        <w:t xml:space="preserve"> Renmant</w:t>
      </w:r>
      <w:r w:rsidRPr="00286959">
        <w:rPr>
          <w:rFonts w:cstheme="minorHAnsi"/>
          <w:i/>
          <w:sz w:val="28"/>
          <w:szCs w:val="28"/>
        </w:rPr>
        <w:t>, Hannah</w:t>
      </w:r>
      <w:r w:rsidR="00286959" w:rsidRPr="00286959">
        <w:rPr>
          <w:rFonts w:cstheme="minorHAnsi"/>
          <w:i/>
          <w:sz w:val="28"/>
          <w:szCs w:val="28"/>
        </w:rPr>
        <w:t xml:space="preserve"> Player</w:t>
      </w:r>
      <w:r w:rsidRPr="00286959">
        <w:rPr>
          <w:rFonts w:cstheme="minorHAnsi"/>
          <w:i/>
          <w:sz w:val="28"/>
          <w:szCs w:val="28"/>
        </w:rPr>
        <w:t>, Susan</w:t>
      </w:r>
      <w:r w:rsidR="00286959" w:rsidRPr="00286959">
        <w:rPr>
          <w:rFonts w:cstheme="minorHAnsi"/>
          <w:i/>
          <w:sz w:val="28"/>
          <w:szCs w:val="28"/>
        </w:rPr>
        <w:t xml:space="preserve"> Golding and Helen </w:t>
      </w:r>
      <w:proofErr w:type="spellStart"/>
      <w:r w:rsidR="00286959" w:rsidRPr="00286959">
        <w:rPr>
          <w:rFonts w:cstheme="minorHAnsi"/>
          <w:i/>
          <w:sz w:val="28"/>
          <w:szCs w:val="28"/>
        </w:rPr>
        <w:t>Beynon</w:t>
      </w:r>
      <w:proofErr w:type="spellEnd"/>
      <w:r w:rsidRPr="00286959">
        <w:rPr>
          <w:rFonts w:cstheme="minorHAnsi"/>
          <w:i/>
          <w:sz w:val="28"/>
          <w:szCs w:val="28"/>
        </w:rPr>
        <w:t xml:space="preserve"> </w:t>
      </w:r>
    </w:p>
    <w:p w:rsidR="00E33961" w:rsidRPr="00761E74" w:rsidRDefault="00E33961">
      <w:pPr>
        <w:rPr>
          <w:rFonts w:ascii="Comic Sans MS" w:hAnsi="Comic Sans MS"/>
          <w:sz w:val="28"/>
          <w:szCs w:val="28"/>
        </w:rPr>
      </w:pPr>
      <w:r w:rsidRPr="00761E74">
        <w:rPr>
          <w:rFonts w:ascii="Comic Sans MS" w:hAnsi="Comic Sans MS"/>
          <w:sz w:val="28"/>
          <w:szCs w:val="28"/>
        </w:rPr>
        <w:t>Vision Impairment Team, Cardiff</w:t>
      </w:r>
    </w:p>
    <w:p w:rsidR="00E33961" w:rsidRPr="00761E74" w:rsidRDefault="00E33961">
      <w:pPr>
        <w:rPr>
          <w:rFonts w:ascii="Comic Sans MS" w:hAnsi="Comic Sans MS"/>
          <w:sz w:val="28"/>
          <w:szCs w:val="28"/>
        </w:rPr>
      </w:pPr>
    </w:p>
    <w:p w:rsidR="00E13CFD" w:rsidRPr="00761E74" w:rsidRDefault="00E13CFD" w:rsidP="00E13CFD">
      <w:pPr>
        <w:jc w:val="both"/>
        <w:rPr>
          <w:rFonts w:ascii="Comic Sans MS" w:hAnsi="Comic Sans MS" w:cstheme="minorHAnsi"/>
          <w:b/>
          <w:noProof/>
          <w:sz w:val="28"/>
          <w:szCs w:val="28"/>
          <w:lang w:eastAsia="en-GB"/>
        </w:rPr>
      </w:pPr>
      <w:r w:rsidRPr="00761E74">
        <w:rPr>
          <w:rFonts w:ascii="Comic Sans MS" w:hAnsi="Comic Sans MS" w:cstheme="minorHAnsi"/>
          <w:b/>
          <w:noProof/>
          <w:sz w:val="28"/>
          <w:szCs w:val="28"/>
          <w:lang w:eastAsia="en-GB"/>
        </w:rPr>
        <w:t>General Support and Information</w:t>
      </w:r>
    </w:p>
    <w:p w:rsidR="00E13CFD" w:rsidRPr="00761E74" w:rsidRDefault="00494E76" w:rsidP="00E13CFD">
      <w:pPr>
        <w:jc w:val="both"/>
        <w:rPr>
          <w:rFonts w:ascii="Comic Sans MS" w:hAnsi="Comic Sans MS" w:cstheme="minorHAnsi"/>
          <w:noProof/>
          <w:sz w:val="28"/>
          <w:szCs w:val="28"/>
          <w:lang w:eastAsia="en-GB"/>
        </w:rPr>
      </w:pPr>
      <w:r>
        <w:rPr>
          <w:rFonts w:ascii="Comic Sans MS" w:hAnsi="Comic Sans MS" w:cstheme="minorHAnsi"/>
          <w:noProof/>
          <w:sz w:val="28"/>
          <w:szCs w:val="28"/>
          <w:lang w:eastAsia="en-GB"/>
        </w:rPr>
        <w:t>Some of t</w:t>
      </w:r>
      <w:r w:rsidR="00E13CFD" w:rsidRPr="00761E74">
        <w:rPr>
          <w:rFonts w:ascii="Comic Sans MS" w:hAnsi="Comic Sans MS" w:cstheme="minorHAnsi"/>
          <w:noProof/>
          <w:sz w:val="28"/>
          <w:szCs w:val="28"/>
          <w:lang w:eastAsia="en-GB"/>
        </w:rPr>
        <w:t>he main charities and organisations who support children and young people with a vision impairment are:</w:t>
      </w:r>
    </w:p>
    <w:p w:rsidR="00E13CFD" w:rsidRPr="00761E74" w:rsidRDefault="00286959" w:rsidP="00E13CFD">
      <w:pPr>
        <w:pStyle w:val="NoSpacing"/>
        <w:spacing w:line="276" w:lineRule="auto"/>
        <w:rPr>
          <w:rFonts w:ascii="Comic Sans MS" w:hAnsi="Comic Sans MS" w:cstheme="minorHAnsi"/>
          <w:noProof/>
          <w:sz w:val="28"/>
          <w:szCs w:val="28"/>
          <w:lang w:eastAsia="en-GB"/>
        </w:rPr>
      </w:pPr>
      <w:hyperlink r:id="rId4" w:history="1">
        <w:r w:rsidR="00E13CFD" w:rsidRPr="00761E74">
          <w:rPr>
            <w:rStyle w:val="Hyperlink"/>
            <w:rFonts w:ascii="Comic Sans MS" w:hAnsi="Comic Sans MS" w:cstheme="minorHAnsi"/>
            <w:noProof/>
            <w:sz w:val="28"/>
            <w:szCs w:val="28"/>
            <w:lang w:eastAsia="en-GB"/>
          </w:rPr>
          <w:t>RNIB: Royal National Institute of Blind People</w:t>
        </w:r>
      </w:hyperlink>
      <w:r w:rsidR="00E13CFD" w:rsidRPr="00761E74">
        <w:rPr>
          <w:rFonts w:ascii="Comic Sans MS" w:hAnsi="Comic Sans MS" w:cstheme="minorHAnsi"/>
          <w:noProof/>
          <w:sz w:val="28"/>
          <w:szCs w:val="28"/>
          <w:lang w:eastAsia="en-GB"/>
        </w:rPr>
        <w:t xml:space="preserve"> (RNIB)</w:t>
      </w:r>
    </w:p>
    <w:p w:rsidR="00E13CFD" w:rsidRPr="00761E74" w:rsidRDefault="00286959" w:rsidP="00E13CFD">
      <w:pPr>
        <w:pStyle w:val="NoSpacing"/>
        <w:spacing w:line="276" w:lineRule="auto"/>
        <w:rPr>
          <w:rFonts w:ascii="Comic Sans MS" w:hAnsi="Comic Sans MS" w:cstheme="minorHAnsi"/>
          <w:noProof/>
          <w:sz w:val="28"/>
          <w:szCs w:val="28"/>
          <w:lang w:eastAsia="en-GB"/>
        </w:rPr>
      </w:pPr>
      <w:hyperlink r:id="rId5" w:history="1">
        <w:r w:rsidR="00E13CFD" w:rsidRPr="00761E74">
          <w:rPr>
            <w:rStyle w:val="Hyperlink"/>
            <w:rFonts w:ascii="Comic Sans MS" w:hAnsi="Comic Sans MS" w:cstheme="minorHAnsi"/>
            <w:noProof/>
            <w:sz w:val="28"/>
            <w:szCs w:val="28"/>
            <w:lang w:eastAsia="en-GB"/>
          </w:rPr>
          <w:t>Guide Dogs</w:t>
        </w:r>
      </w:hyperlink>
      <w:r w:rsidR="00E13CFD" w:rsidRPr="00761E74">
        <w:rPr>
          <w:rFonts w:ascii="Comic Sans MS" w:hAnsi="Comic Sans MS" w:cstheme="minorHAnsi"/>
          <w:noProof/>
          <w:sz w:val="28"/>
          <w:szCs w:val="28"/>
          <w:lang w:eastAsia="en-GB"/>
        </w:rPr>
        <w:t xml:space="preserve"> </w:t>
      </w:r>
    </w:p>
    <w:p w:rsidR="00E13CFD" w:rsidRPr="00761E74" w:rsidRDefault="00286959" w:rsidP="00E13CFD">
      <w:pPr>
        <w:pStyle w:val="NoSpacing"/>
        <w:spacing w:line="276" w:lineRule="auto"/>
        <w:rPr>
          <w:rFonts w:ascii="Comic Sans MS" w:hAnsi="Comic Sans MS" w:cstheme="minorHAnsi"/>
          <w:noProof/>
          <w:sz w:val="28"/>
          <w:szCs w:val="28"/>
          <w:lang w:eastAsia="en-GB"/>
        </w:rPr>
      </w:pPr>
      <w:hyperlink r:id="rId6" w:history="1">
        <w:r w:rsidR="00E13CFD" w:rsidRPr="00761E74">
          <w:rPr>
            <w:rStyle w:val="Hyperlink"/>
            <w:rFonts w:ascii="Comic Sans MS" w:eastAsia="Times New Roman" w:hAnsi="Comic Sans MS" w:cstheme="minorHAnsi"/>
            <w:sz w:val="28"/>
            <w:szCs w:val="28"/>
            <w:lang w:val="en" w:eastAsia="en-GB"/>
          </w:rPr>
          <w:t>LOOK UK</w:t>
        </w:r>
      </w:hyperlink>
      <w:r w:rsidR="00E13CFD" w:rsidRPr="00761E74">
        <w:rPr>
          <w:rFonts w:ascii="Comic Sans MS" w:eastAsia="Times New Roman" w:hAnsi="Comic Sans MS" w:cstheme="minorHAnsi"/>
          <w:color w:val="0A0A0A"/>
          <w:sz w:val="28"/>
          <w:szCs w:val="28"/>
          <w:lang w:val="en" w:eastAsia="en-GB"/>
        </w:rPr>
        <w:t xml:space="preserve"> – supporting families and students, lots of regular webinars</w:t>
      </w:r>
    </w:p>
    <w:p w:rsidR="00E13CFD" w:rsidRPr="00761E74" w:rsidRDefault="00E13CFD">
      <w:pPr>
        <w:rPr>
          <w:rFonts w:ascii="Comic Sans MS" w:hAnsi="Comic Sans MS"/>
          <w:sz w:val="28"/>
          <w:szCs w:val="28"/>
        </w:rPr>
      </w:pPr>
    </w:p>
    <w:p w:rsidR="00E13CFD" w:rsidRPr="00761E74" w:rsidRDefault="00286959" w:rsidP="00E13CFD">
      <w:pPr>
        <w:spacing w:after="0" w:line="240" w:lineRule="auto"/>
        <w:rPr>
          <w:rFonts w:ascii="Comic Sans MS" w:eastAsia="Times New Roman" w:hAnsi="Comic Sans MS" w:cstheme="minorHAnsi"/>
          <w:b/>
          <w:bCs/>
          <w:color w:val="0A0A0A"/>
          <w:sz w:val="28"/>
          <w:szCs w:val="28"/>
          <w:lang w:val="en" w:eastAsia="en-GB"/>
        </w:rPr>
      </w:pPr>
      <w:r>
        <w:rPr>
          <w:rFonts w:ascii="Comic Sans MS" w:eastAsia="Times New Roman" w:hAnsi="Comic Sans MS" w:cstheme="minorHAnsi"/>
          <w:b/>
          <w:bCs/>
          <w:color w:val="0A0A0A"/>
          <w:sz w:val="28"/>
          <w:szCs w:val="28"/>
          <w:lang w:val="en" w:eastAsia="en-GB"/>
        </w:rPr>
        <w:t>Supporting active l</w:t>
      </w:r>
      <w:bookmarkStart w:id="0" w:name="_GoBack"/>
      <w:bookmarkEnd w:id="0"/>
      <w:r w:rsidR="00E13CFD" w:rsidRPr="00761E74">
        <w:rPr>
          <w:rFonts w:ascii="Comic Sans MS" w:eastAsia="Times New Roman" w:hAnsi="Comic Sans MS" w:cstheme="minorHAnsi"/>
          <w:b/>
          <w:bCs/>
          <w:color w:val="0A0A0A"/>
          <w:sz w:val="28"/>
          <w:szCs w:val="28"/>
          <w:lang w:val="en" w:eastAsia="en-GB"/>
        </w:rPr>
        <w:t xml:space="preserve">earning </w:t>
      </w:r>
      <w:r w:rsidR="00F11B8F" w:rsidRPr="00761E74">
        <w:rPr>
          <w:rFonts w:ascii="Comic Sans MS" w:eastAsia="Times New Roman" w:hAnsi="Comic Sans MS" w:cstheme="minorHAnsi"/>
          <w:b/>
          <w:bCs/>
          <w:color w:val="0A0A0A"/>
          <w:sz w:val="28"/>
          <w:szCs w:val="28"/>
          <w:lang w:val="en" w:eastAsia="en-GB"/>
        </w:rPr>
        <w:t>to develop vision skills</w:t>
      </w:r>
    </w:p>
    <w:p w:rsidR="000C103E" w:rsidRPr="000C103E" w:rsidRDefault="00286959" w:rsidP="000C103E">
      <w:pPr>
        <w:rPr>
          <w:rFonts w:ascii="Comic Sans MS" w:hAnsi="Comic Sans MS" w:cs="Calibri"/>
          <w:color w:val="1F497D"/>
          <w:sz w:val="28"/>
          <w:szCs w:val="28"/>
        </w:rPr>
      </w:pPr>
      <w:hyperlink r:id="rId7" w:history="1">
        <w:r w:rsidR="000C103E" w:rsidRPr="000C103E">
          <w:rPr>
            <w:rStyle w:val="Hyperlink"/>
            <w:rFonts w:ascii="Comic Sans MS" w:hAnsi="Comic Sans MS" w:cs="Calibri"/>
            <w:sz w:val="28"/>
            <w:szCs w:val="28"/>
          </w:rPr>
          <w:t>Sensory Areas at Home</w:t>
        </w:r>
      </w:hyperlink>
      <w:r w:rsidR="000C103E" w:rsidRPr="000C103E">
        <w:rPr>
          <w:rFonts w:ascii="Comic Sans MS" w:hAnsi="Comic Sans MS" w:cs="Calibri"/>
          <w:color w:val="1F497D"/>
          <w:sz w:val="28"/>
          <w:szCs w:val="28"/>
        </w:rPr>
        <w:t xml:space="preserve"> </w:t>
      </w:r>
    </w:p>
    <w:p w:rsidR="000C103E" w:rsidRPr="000C103E" w:rsidRDefault="00286959" w:rsidP="000C103E">
      <w:pPr>
        <w:rPr>
          <w:rFonts w:ascii="Comic Sans MS" w:hAnsi="Comic Sans MS" w:cs="Calibri"/>
          <w:color w:val="1F497D"/>
          <w:sz w:val="28"/>
          <w:szCs w:val="28"/>
        </w:rPr>
      </w:pPr>
      <w:hyperlink r:id="rId8" w:history="1">
        <w:r w:rsidR="000C103E" w:rsidRPr="000C103E">
          <w:rPr>
            <w:rStyle w:val="Hyperlink"/>
            <w:rFonts w:ascii="Comic Sans MS" w:hAnsi="Comic Sans MS" w:cs="Calibri"/>
            <w:sz w:val="28"/>
            <w:szCs w:val="28"/>
          </w:rPr>
          <w:t>Sensory Play</w:t>
        </w:r>
      </w:hyperlink>
      <w:r w:rsidR="000C103E" w:rsidRPr="000C103E">
        <w:rPr>
          <w:rFonts w:ascii="Comic Sans MS" w:hAnsi="Comic Sans MS" w:cs="Calibri"/>
          <w:color w:val="1F497D"/>
          <w:sz w:val="28"/>
          <w:szCs w:val="28"/>
        </w:rPr>
        <w:t xml:space="preserve"> </w:t>
      </w:r>
    </w:p>
    <w:p w:rsidR="000C103E" w:rsidRPr="000C103E" w:rsidRDefault="00286959" w:rsidP="000C103E">
      <w:pPr>
        <w:rPr>
          <w:rFonts w:ascii="Comic Sans MS" w:hAnsi="Comic Sans MS" w:cs="Calibri"/>
          <w:color w:val="1F497D"/>
          <w:sz w:val="28"/>
          <w:szCs w:val="28"/>
        </w:rPr>
      </w:pPr>
      <w:hyperlink r:id="rId9" w:history="1">
        <w:r w:rsidR="000C103E" w:rsidRPr="000C103E">
          <w:rPr>
            <w:rStyle w:val="Hyperlink"/>
            <w:rFonts w:ascii="Comic Sans MS" w:hAnsi="Comic Sans MS" w:cs="Calibri"/>
            <w:sz w:val="28"/>
            <w:szCs w:val="28"/>
          </w:rPr>
          <w:t>Active Learning Space</w:t>
        </w:r>
      </w:hyperlink>
      <w:r w:rsidR="000C103E" w:rsidRPr="000C103E">
        <w:rPr>
          <w:rFonts w:ascii="Comic Sans MS" w:hAnsi="Comic Sans MS" w:cs="Calibri"/>
          <w:color w:val="1F497D"/>
          <w:sz w:val="28"/>
          <w:szCs w:val="28"/>
        </w:rPr>
        <w:t xml:space="preserve"> </w:t>
      </w:r>
    </w:p>
    <w:p w:rsidR="00E13CFD" w:rsidRPr="00761E74" w:rsidRDefault="00E13CFD" w:rsidP="00E13CFD">
      <w:pPr>
        <w:spacing w:after="0" w:line="240" w:lineRule="auto"/>
        <w:rPr>
          <w:rFonts w:ascii="Comic Sans MS" w:eastAsia="Times New Roman" w:hAnsi="Comic Sans MS" w:cstheme="minorHAnsi"/>
          <w:b/>
          <w:bCs/>
          <w:color w:val="0A0A0A"/>
          <w:sz w:val="28"/>
          <w:szCs w:val="28"/>
          <w:lang w:val="en" w:eastAsia="en-GB"/>
        </w:rPr>
      </w:pPr>
    </w:p>
    <w:p w:rsidR="00E13CFD" w:rsidRPr="00761E74" w:rsidRDefault="00F11B8F" w:rsidP="00E13CFD">
      <w:pPr>
        <w:pStyle w:val="NoSpacing"/>
        <w:spacing w:line="276" w:lineRule="auto"/>
        <w:rPr>
          <w:rFonts w:ascii="Comic Sans MS" w:hAnsi="Comic Sans MS"/>
          <w:b/>
          <w:sz w:val="28"/>
          <w:szCs w:val="28"/>
        </w:rPr>
      </w:pPr>
      <w:proofErr w:type="spellStart"/>
      <w:r w:rsidRPr="00761E74">
        <w:rPr>
          <w:rFonts w:ascii="Comic Sans MS" w:hAnsi="Comic Sans MS"/>
          <w:b/>
          <w:sz w:val="28"/>
          <w:szCs w:val="28"/>
        </w:rPr>
        <w:t>Multi sensory</w:t>
      </w:r>
      <w:proofErr w:type="spellEnd"/>
      <w:r w:rsidRPr="00761E74">
        <w:rPr>
          <w:rFonts w:ascii="Comic Sans MS" w:hAnsi="Comic Sans MS"/>
          <w:b/>
          <w:sz w:val="28"/>
          <w:szCs w:val="28"/>
        </w:rPr>
        <w:t xml:space="preserve"> activities</w:t>
      </w:r>
    </w:p>
    <w:p w:rsidR="00F37713" w:rsidRPr="00761E74" w:rsidRDefault="00286959" w:rsidP="00F37713">
      <w:pPr>
        <w:rPr>
          <w:rFonts w:ascii="Comic Sans MS" w:hAnsi="Comic Sans MS"/>
          <w:color w:val="1F497D"/>
          <w:sz w:val="28"/>
          <w:szCs w:val="28"/>
        </w:rPr>
      </w:pPr>
      <w:hyperlink r:id="rId10" w:history="1">
        <w:r w:rsidR="00761E74" w:rsidRPr="00761E74">
          <w:rPr>
            <w:rStyle w:val="Hyperlink"/>
            <w:rFonts w:ascii="Comic Sans MS" w:hAnsi="Comic Sans MS"/>
            <w:sz w:val="28"/>
            <w:szCs w:val="28"/>
          </w:rPr>
          <w:t>SENSE (Outdoor</w:t>
        </w:r>
        <w:proofErr w:type="gramStart"/>
        <w:r w:rsidR="00761E74" w:rsidRPr="00761E74">
          <w:rPr>
            <w:rStyle w:val="Hyperlink"/>
            <w:rFonts w:ascii="Comic Sans MS" w:hAnsi="Comic Sans MS"/>
            <w:sz w:val="28"/>
            <w:szCs w:val="28"/>
          </w:rPr>
          <w:t>)–</w:t>
        </w:r>
        <w:proofErr w:type="gramEnd"/>
      </w:hyperlink>
      <w:r w:rsidR="00761E74" w:rsidRPr="00761E74">
        <w:rPr>
          <w:rFonts w:ascii="Comic Sans MS" w:hAnsi="Comic Sans MS"/>
          <w:sz w:val="28"/>
          <w:szCs w:val="28"/>
        </w:rPr>
        <w:t xml:space="preserve"> Making outdoor play more inclusive</w:t>
      </w:r>
    </w:p>
    <w:p w:rsidR="00F37713" w:rsidRPr="00761E74" w:rsidRDefault="00286959" w:rsidP="00F37713">
      <w:pPr>
        <w:rPr>
          <w:rFonts w:ascii="Comic Sans MS" w:hAnsi="Comic Sans MS"/>
          <w:color w:val="1F497D"/>
          <w:sz w:val="28"/>
          <w:szCs w:val="28"/>
        </w:rPr>
      </w:pPr>
      <w:hyperlink r:id="rId11" w:history="1">
        <w:r w:rsidR="00761E74" w:rsidRPr="00761E74">
          <w:rPr>
            <w:rStyle w:val="Hyperlink"/>
            <w:rFonts w:ascii="Comic Sans MS" w:hAnsi="Comic Sans MS"/>
            <w:sz w:val="28"/>
            <w:szCs w:val="28"/>
          </w:rPr>
          <w:t>SENSE (stories)</w:t>
        </w:r>
      </w:hyperlink>
      <w:r w:rsidR="00761E74" w:rsidRPr="00761E74">
        <w:rPr>
          <w:rFonts w:ascii="Comic Sans MS" w:hAnsi="Comic Sans MS"/>
          <w:sz w:val="28"/>
          <w:szCs w:val="28"/>
        </w:rPr>
        <w:t xml:space="preserve"> – Making sensory stories</w:t>
      </w:r>
    </w:p>
    <w:p w:rsidR="00F37713" w:rsidRPr="00761E74" w:rsidRDefault="00286959" w:rsidP="00F37713">
      <w:pPr>
        <w:rPr>
          <w:rFonts w:ascii="Comic Sans MS" w:hAnsi="Comic Sans MS"/>
          <w:color w:val="1F497D"/>
          <w:sz w:val="28"/>
          <w:szCs w:val="28"/>
        </w:rPr>
      </w:pPr>
      <w:hyperlink r:id="rId12" w:history="1">
        <w:r w:rsidR="00761E74" w:rsidRPr="00761E74">
          <w:rPr>
            <w:rStyle w:val="Hyperlink"/>
            <w:rFonts w:ascii="Comic Sans MS" w:hAnsi="Comic Sans MS"/>
            <w:sz w:val="28"/>
            <w:szCs w:val="28"/>
          </w:rPr>
          <w:t>SENSE (multisensory)</w:t>
        </w:r>
      </w:hyperlink>
      <w:r w:rsidR="00761E74" w:rsidRPr="00761E74">
        <w:rPr>
          <w:rFonts w:ascii="Comic Sans MS" w:hAnsi="Comic Sans MS"/>
          <w:color w:val="1F497D"/>
          <w:sz w:val="28"/>
          <w:szCs w:val="28"/>
        </w:rPr>
        <w:t xml:space="preserve"> – </w:t>
      </w:r>
      <w:r w:rsidR="00761E74" w:rsidRPr="00FE0E47">
        <w:rPr>
          <w:rFonts w:ascii="Comic Sans MS" w:hAnsi="Comic Sans MS"/>
          <w:color w:val="000000" w:themeColor="text1"/>
          <w:sz w:val="28"/>
          <w:szCs w:val="28"/>
        </w:rPr>
        <w:t>Making treasure baskets</w:t>
      </w:r>
    </w:p>
    <w:p w:rsidR="00F37713" w:rsidRPr="00761E74" w:rsidRDefault="00286959" w:rsidP="00F37713">
      <w:pPr>
        <w:rPr>
          <w:rFonts w:ascii="Comic Sans MS" w:hAnsi="Comic Sans MS"/>
          <w:color w:val="1F497D"/>
          <w:sz w:val="28"/>
          <w:szCs w:val="28"/>
        </w:rPr>
      </w:pPr>
      <w:hyperlink r:id="rId13" w:history="1">
        <w:r w:rsidR="00761E74" w:rsidRPr="00761E74">
          <w:rPr>
            <w:rStyle w:val="Hyperlink"/>
            <w:rFonts w:ascii="Comic Sans MS" w:hAnsi="Comic Sans MS"/>
            <w:sz w:val="28"/>
            <w:szCs w:val="28"/>
          </w:rPr>
          <w:t>SENSE (Play)</w:t>
        </w:r>
      </w:hyperlink>
      <w:r w:rsidR="00761E74" w:rsidRPr="00761E74">
        <w:rPr>
          <w:rFonts w:ascii="Comic Sans MS" w:hAnsi="Comic Sans MS"/>
          <w:color w:val="1F497D"/>
          <w:sz w:val="28"/>
          <w:szCs w:val="28"/>
        </w:rPr>
        <w:t xml:space="preserve"> – </w:t>
      </w:r>
      <w:r w:rsidR="00761E74" w:rsidRPr="00FE0E47">
        <w:rPr>
          <w:rFonts w:ascii="Comic Sans MS" w:hAnsi="Comic Sans MS"/>
          <w:color w:val="000000" w:themeColor="text1"/>
          <w:sz w:val="28"/>
          <w:szCs w:val="28"/>
        </w:rPr>
        <w:t>Making messy play opportunities</w:t>
      </w:r>
    </w:p>
    <w:p w:rsidR="00F37713" w:rsidRPr="00761E74" w:rsidRDefault="00286959" w:rsidP="00F37713">
      <w:pPr>
        <w:rPr>
          <w:rFonts w:ascii="Comic Sans MS" w:hAnsi="Comic Sans MS"/>
          <w:sz w:val="28"/>
          <w:szCs w:val="28"/>
        </w:rPr>
      </w:pPr>
      <w:hyperlink r:id="rId14" w:history="1">
        <w:r w:rsidR="00761E74" w:rsidRPr="00761E74">
          <w:rPr>
            <w:rStyle w:val="Hyperlink"/>
            <w:rFonts w:ascii="Comic Sans MS" w:hAnsi="Comic Sans MS"/>
            <w:sz w:val="28"/>
            <w:szCs w:val="28"/>
          </w:rPr>
          <w:t>SENSE (Den)</w:t>
        </w:r>
      </w:hyperlink>
      <w:r w:rsidR="00761E74" w:rsidRPr="00761E74">
        <w:rPr>
          <w:rFonts w:ascii="Comic Sans MS" w:hAnsi="Comic Sans MS"/>
          <w:sz w:val="28"/>
          <w:szCs w:val="28"/>
        </w:rPr>
        <w:t xml:space="preserve"> – Ideas on how to create a den</w:t>
      </w:r>
    </w:p>
    <w:p w:rsidR="00F37713" w:rsidRPr="00761E74" w:rsidRDefault="00F37713" w:rsidP="00F37713">
      <w:pPr>
        <w:rPr>
          <w:rFonts w:ascii="Comic Sans MS" w:hAnsi="Comic Sans MS"/>
          <w:sz w:val="28"/>
          <w:szCs w:val="28"/>
        </w:rPr>
      </w:pPr>
    </w:p>
    <w:p w:rsidR="00A16A26" w:rsidRPr="00761E74" w:rsidRDefault="00A16A26">
      <w:pPr>
        <w:rPr>
          <w:rFonts w:ascii="Comic Sans MS" w:hAnsi="Comic Sans MS"/>
          <w:b/>
          <w:sz w:val="28"/>
          <w:szCs w:val="28"/>
        </w:rPr>
      </w:pPr>
      <w:r w:rsidRPr="00761E74">
        <w:rPr>
          <w:rFonts w:ascii="Comic Sans MS" w:hAnsi="Comic Sans MS"/>
          <w:b/>
          <w:sz w:val="28"/>
          <w:szCs w:val="28"/>
        </w:rPr>
        <w:lastRenderedPageBreak/>
        <w:t>Creative Corner</w:t>
      </w:r>
    </w:p>
    <w:p w:rsidR="00A16A26" w:rsidRPr="00761E74" w:rsidRDefault="00A16A26">
      <w:pPr>
        <w:rPr>
          <w:rFonts w:ascii="Comic Sans MS" w:hAnsi="Comic Sans MS"/>
          <w:sz w:val="28"/>
          <w:szCs w:val="28"/>
        </w:rPr>
      </w:pPr>
      <w:r w:rsidRPr="00761E74">
        <w:rPr>
          <w:rFonts w:ascii="Comic Sans MS" w:hAnsi="Comic Sans MS"/>
          <w:sz w:val="28"/>
          <w:szCs w:val="28"/>
        </w:rPr>
        <w:t>Two fun items to make at home with your children, as designed by Helen, who works in our team</w:t>
      </w:r>
    </w:p>
    <w:p w:rsidR="00A16A26" w:rsidRPr="00761E74" w:rsidRDefault="00A16A26">
      <w:pPr>
        <w:rPr>
          <w:rFonts w:ascii="Comic Sans MS" w:hAnsi="Comic Sans MS"/>
          <w:sz w:val="28"/>
          <w:szCs w:val="28"/>
        </w:rPr>
      </w:pPr>
      <w:r w:rsidRPr="00761E74">
        <w:rPr>
          <w:rFonts w:ascii="Comic Sans MS" w:hAnsi="Comic Sans MS"/>
          <w:sz w:val="28"/>
          <w:szCs w:val="28"/>
        </w:rPr>
        <w:t>Pringle Puppets</w:t>
      </w:r>
    </w:p>
    <w:p w:rsidR="00A16A26" w:rsidRPr="00761E74" w:rsidRDefault="00A16A26">
      <w:pPr>
        <w:rPr>
          <w:rFonts w:ascii="Comic Sans MS" w:hAnsi="Comic Sans MS"/>
          <w:sz w:val="28"/>
          <w:szCs w:val="28"/>
        </w:rPr>
      </w:pPr>
      <w:r w:rsidRPr="00761E74">
        <w:rPr>
          <w:rFonts w:ascii="Comic Sans MS" w:hAnsi="Comic Sans MS"/>
          <w:sz w:val="28"/>
          <w:szCs w:val="28"/>
        </w:rPr>
        <w:t>Personalised Tactile Books</w:t>
      </w:r>
    </w:p>
    <w:sectPr w:rsidR="00A16A26" w:rsidRPr="00761E74" w:rsidSect="00FE0E47"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FD"/>
    <w:rsid w:val="000C103E"/>
    <w:rsid w:val="00286959"/>
    <w:rsid w:val="003C3C7C"/>
    <w:rsid w:val="00427387"/>
    <w:rsid w:val="00494E76"/>
    <w:rsid w:val="00761E74"/>
    <w:rsid w:val="00A16A26"/>
    <w:rsid w:val="00B62630"/>
    <w:rsid w:val="00D05A47"/>
    <w:rsid w:val="00E13CFD"/>
    <w:rsid w:val="00E33961"/>
    <w:rsid w:val="00F11B8F"/>
    <w:rsid w:val="00F37713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56C1"/>
  <w15:chartTrackingRefBased/>
  <w15:docId w15:val="{03B80BE5-1DDF-48F3-90EF-0536138F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CFD"/>
    <w:rPr>
      <w:color w:val="0000FF"/>
      <w:u w:val="single"/>
    </w:rPr>
  </w:style>
  <w:style w:type="paragraph" w:styleId="NoSpacing">
    <w:name w:val="No Spacing"/>
    <w:uiPriority w:val="1"/>
    <w:qFormat/>
    <w:rsid w:val="00E13CF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273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thstoliteracy.org/strategies/sensory-areas-toys" TargetMode="External"/><Relationship Id="rId13" Type="http://schemas.openxmlformats.org/officeDocument/2006/relationships/hyperlink" Target="https://www.youtube.com/watch?v=t0bNLPncJ2U&amp;feature=youtu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athstoliteracy.org/resources/sensory-areas-families" TargetMode="External"/><Relationship Id="rId12" Type="http://schemas.openxmlformats.org/officeDocument/2006/relationships/hyperlink" Target="https://www.youtube.com/watch?v=moO6PBn-Wg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ook-uk.org/" TargetMode="External"/><Relationship Id="rId11" Type="http://schemas.openxmlformats.org/officeDocument/2006/relationships/hyperlink" Target="https://www.youtube.com/watch?v=BzaU-PCvTZM" TargetMode="External"/><Relationship Id="rId5" Type="http://schemas.openxmlformats.org/officeDocument/2006/relationships/hyperlink" Target="https://www.guidedogs.org.uk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EZHStKuW5g0&amp;feature=youtu.be" TargetMode="External"/><Relationship Id="rId4" Type="http://schemas.openxmlformats.org/officeDocument/2006/relationships/hyperlink" Target="https://www.rnib.org.uk/cypf-contacts" TargetMode="External"/><Relationship Id="rId9" Type="http://schemas.openxmlformats.org/officeDocument/2006/relationships/hyperlink" Target="https://activelearningspace.org/families/home-hacks/home-hacks-overview" TargetMode="External"/><Relationship Id="rId14" Type="http://schemas.openxmlformats.org/officeDocument/2006/relationships/hyperlink" Target="https://www.youtube.com/watch?v=k1wlMHhpdl4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Golding, Susan</dc:creator>
  <cp:keywords/>
  <dc:description/>
  <cp:lastModifiedBy>Golding, Susan</cp:lastModifiedBy>
  <cp:revision>4</cp:revision>
  <dcterms:created xsi:type="dcterms:W3CDTF">2020-06-23T10:31:00Z</dcterms:created>
  <dcterms:modified xsi:type="dcterms:W3CDTF">2020-06-25T13:53:00Z</dcterms:modified>
</cp:coreProperties>
</file>